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ED" w:rsidRDefault="00EE6942" w:rsidP="00542A11">
      <w:pPr>
        <w:ind w:right="566"/>
        <w:jc w:val="both"/>
        <w:rPr>
          <w:rFonts w:ascii="Arial" w:hAnsi="Arial" w:cs="Arial"/>
          <w:b/>
          <w:sz w:val="20"/>
          <w:szCs w:val="20"/>
          <w:lang w:val="lt-LT" w:eastAsia="lt-LT"/>
        </w:rPr>
      </w:pPr>
      <w:r w:rsidRPr="0094670B">
        <w:rPr>
          <w:rFonts w:ascii="Arial" w:hAnsi="Arial" w:cs="Arial"/>
          <w:b/>
          <w:sz w:val="20"/>
          <w:szCs w:val="20"/>
          <w:lang w:val="lt-LT" w:eastAsia="lt-LT"/>
        </w:rPr>
        <w:t>201</w:t>
      </w:r>
      <w:r w:rsidR="009F701A" w:rsidRPr="0094670B">
        <w:rPr>
          <w:rFonts w:ascii="Arial" w:hAnsi="Arial" w:cs="Arial"/>
          <w:b/>
          <w:sz w:val="20"/>
          <w:szCs w:val="20"/>
          <w:lang w:val="lt-LT" w:eastAsia="lt-LT"/>
        </w:rPr>
        <w:t>5</w:t>
      </w:r>
      <w:r w:rsidR="00B27FEB" w:rsidRPr="0094670B">
        <w:rPr>
          <w:rFonts w:ascii="Arial" w:hAnsi="Arial" w:cs="Arial"/>
          <w:b/>
          <w:sz w:val="20"/>
          <w:szCs w:val="20"/>
          <w:lang w:val="lt-LT" w:eastAsia="lt-LT"/>
        </w:rPr>
        <w:t>-</w:t>
      </w:r>
      <w:r w:rsidRPr="0094670B">
        <w:rPr>
          <w:rFonts w:ascii="Arial" w:hAnsi="Arial" w:cs="Arial"/>
          <w:b/>
          <w:sz w:val="20"/>
          <w:szCs w:val="20"/>
          <w:lang w:val="lt-LT" w:eastAsia="lt-LT"/>
        </w:rPr>
        <w:t>0</w:t>
      </w:r>
      <w:r w:rsidR="00614952" w:rsidRPr="003E57B8">
        <w:rPr>
          <w:rFonts w:ascii="Arial" w:hAnsi="Arial" w:cs="Arial"/>
          <w:b/>
          <w:sz w:val="20"/>
          <w:szCs w:val="20"/>
          <w:lang w:eastAsia="lt-LT"/>
        </w:rPr>
        <w:t>5</w:t>
      </w:r>
      <w:r w:rsidR="00332B50" w:rsidRPr="0094670B">
        <w:rPr>
          <w:rFonts w:ascii="Arial" w:hAnsi="Arial" w:cs="Arial"/>
          <w:b/>
          <w:sz w:val="20"/>
          <w:szCs w:val="20"/>
          <w:lang w:val="lt-LT" w:eastAsia="lt-LT"/>
        </w:rPr>
        <w:t>-</w:t>
      </w:r>
      <w:r w:rsidR="00614952" w:rsidRPr="003E57B8">
        <w:rPr>
          <w:rFonts w:ascii="Arial" w:hAnsi="Arial" w:cs="Arial"/>
          <w:b/>
          <w:sz w:val="20"/>
          <w:szCs w:val="20"/>
          <w:lang w:eastAsia="lt-LT"/>
        </w:rPr>
        <w:t>1</w:t>
      </w:r>
      <w:r w:rsidR="00FE770C" w:rsidRPr="0094670B">
        <w:rPr>
          <w:rFonts w:ascii="Arial" w:hAnsi="Arial" w:cs="Arial"/>
          <w:b/>
          <w:sz w:val="20"/>
          <w:szCs w:val="20"/>
          <w:lang w:val="lt-LT" w:eastAsia="lt-LT"/>
        </w:rPr>
        <w:t>4</w:t>
      </w:r>
      <w:r w:rsidR="00B27FEB" w:rsidRPr="0094670B">
        <w:rPr>
          <w:rFonts w:ascii="Arial" w:hAnsi="Arial" w:cs="Arial"/>
          <w:b/>
          <w:sz w:val="20"/>
          <w:szCs w:val="20"/>
          <w:lang w:val="lt-LT" w:eastAsia="lt-LT"/>
        </w:rPr>
        <w:t xml:space="preserve"> d. </w:t>
      </w:r>
      <w:r w:rsidR="003E57B8" w:rsidRPr="0094670B">
        <w:rPr>
          <w:rFonts w:ascii="Arial" w:hAnsi="Arial" w:cs="Arial"/>
          <w:b/>
          <w:sz w:val="20"/>
          <w:szCs w:val="20"/>
          <w:lang w:val="lt-LT" w:eastAsia="lt-LT"/>
        </w:rPr>
        <w:t xml:space="preserve">Lietuvos Nepriklausomybės Akto signatarų </w:t>
      </w:r>
      <w:r w:rsidR="001D1BED" w:rsidRPr="0094670B">
        <w:rPr>
          <w:rFonts w:ascii="Arial" w:hAnsi="Arial" w:cs="Arial"/>
          <w:b/>
          <w:sz w:val="20"/>
          <w:szCs w:val="20"/>
          <w:lang w:val="lt-LT" w:eastAsia="lt-LT"/>
        </w:rPr>
        <w:t>spaudos konferencij</w:t>
      </w:r>
      <w:r w:rsidR="00A93970">
        <w:rPr>
          <w:rFonts w:ascii="Arial" w:hAnsi="Arial" w:cs="Arial"/>
          <w:b/>
          <w:sz w:val="20"/>
          <w:szCs w:val="20"/>
          <w:lang w:val="lt-LT" w:eastAsia="lt-LT"/>
        </w:rPr>
        <w:t>os</w:t>
      </w:r>
      <w:r w:rsidR="001D1BED" w:rsidRPr="0094670B">
        <w:rPr>
          <w:rFonts w:ascii="Arial" w:hAnsi="Arial" w:cs="Arial"/>
          <w:b/>
          <w:sz w:val="20"/>
          <w:szCs w:val="20"/>
          <w:lang w:val="lt-LT" w:eastAsia="lt-LT"/>
        </w:rPr>
        <w:t xml:space="preserve"> Seime</w:t>
      </w:r>
    </w:p>
    <w:p w:rsidR="00542A11" w:rsidRPr="0094670B" w:rsidRDefault="003E57B8" w:rsidP="00542A11">
      <w:pPr>
        <w:ind w:right="566"/>
        <w:jc w:val="both"/>
        <w:rPr>
          <w:rFonts w:ascii="Arial" w:hAnsi="Arial" w:cs="Arial"/>
          <w:b/>
          <w:bCs/>
          <w:lang w:val="lt-LT"/>
        </w:rPr>
      </w:pPr>
      <w:r w:rsidRPr="0094670B">
        <w:rPr>
          <w:rFonts w:ascii="Arial" w:hAnsi="Arial" w:cs="Arial"/>
          <w:b/>
          <w:sz w:val="20"/>
          <w:szCs w:val="20"/>
          <w:lang w:val="lt-LT" w:eastAsia="lt-LT"/>
        </w:rPr>
        <w:t xml:space="preserve"> </w:t>
      </w:r>
      <w:r w:rsidR="00542A11" w:rsidRPr="0094670B">
        <w:rPr>
          <w:rFonts w:ascii="Arial" w:hAnsi="Arial" w:cs="Arial"/>
          <w:b/>
          <w:sz w:val="20"/>
          <w:szCs w:val="20"/>
          <w:lang w:val="lt-LT" w:eastAsia="lt-LT"/>
        </w:rPr>
        <w:t>„</w:t>
      </w:r>
      <w:r w:rsidR="00542A11" w:rsidRPr="0094670B">
        <w:rPr>
          <w:rFonts w:ascii="Arial" w:hAnsi="Arial" w:cs="Arial"/>
          <w:b/>
          <w:bCs/>
          <w:lang w:val="lt-LT"/>
        </w:rPr>
        <w:t>Dėl Lietuvos Respublikos dalyvavimo euro zonoje“</w:t>
      </w:r>
      <w:r w:rsidR="00A93970">
        <w:rPr>
          <w:rFonts w:ascii="Arial" w:hAnsi="Arial" w:cs="Arial"/>
          <w:b/>
          <w:bCs/>
          <w:lang w:val="lt-LT"/>
        </w:rPr>
        <w:t xml:space="preserve"> </w:t>
      </w:r>
      <w:r w:rsidR="00A93970" w:rsidRPr="00A93970">
        <w:rPr>
          <w:rFonts w:ascii="Arial" w:hAnsi="Arial" w:cs="Arial"/>
          <w:b/>
          <w:bCs/>
          <w:sz w:val="20"/>
          <w:szCs w:val="20"/>
          <w:lang w:val="lt-LT"/>
        </w:rPr>
        <w:t>komunikatas</w:t>
      </w:r>
    </w:p>
    <w:p w:rsidR="00FB768E" w:rsidRDefault="00614952" w:rsidP="00614952">
      <w:pPr>
        <w:ind w:right="566"/>
        <w:jc w:val="both"/>
        <w:rPr>
          <w:rFonts w:ascii="Arial" w:hAnsi="Arial" w:cs="Arial"/>
          <w:bCs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 w:eastAsia="lt-LT"/>
        </w:rPr>
        <w:t xml:space="preserve">Lietuvos Nepriklausomybės Akto signatarai </w:t>
      </w:r>
      <w:r w:rsidRPr="00614952">
        <w:rPr>
          <w:rFonts w:ascii="Arial" w:hAnsi="Arial" w:cs="Arial"/>
          <w:sz w:val="20"/>
          <w:szCs w:val="20"/>
          <w:lang w:val="lt-LT" w:eastAsia="lt-LT"/>
        </w:rPr>
        <w:t>Vilius Baldiši</w:t>
      </w:r>
      <w:r>
        <w:rPr>
          <w:rFonts w:ascii="Arial" w:hAnsi="Arial" w:cs="Arial"/>
          <w:sz w:val="20"/>
          <w:szCs w:val="20"/>
          <w:lang w:val="lt-LT" w:eastAsia="lt-LT"/>
        </w:rPr>
        <w:t>s</w:t>
      </w:r>
      <w:r w:rsidRPr="00614952">
        <w:rPr>
          <w:rFonts w:ascii="Arial" w:hAnsi="Arial" w:cs="Arial"/>
          <w:sz w:val="20"/>
          <w:szCs w:val="20"/>
          <w:lang w:val="lt-LT" w:eastAsia="lt-LT"/>
        </w:rPr>
        <w:t>, Eimant</w:t>
      </w:r>
      <w:r>
        <w:rPr>
          <w:rFonts w:ascii="Arial" w:hAnsi="Arial" w:cs="Arial"/>
          <w:sz w:val="20"/>
          <w:szCs w:val="20"/>
          <w:lang w:val="lt-LT" w:eastAsia="lt-LT"/>
        </w:rPr>
        <w:t>as</w:t>
      </w:r>
      <w:r w:rsidRPr="00614952">
        <w:rPr>
          <w:rFonts w:ascii="Arial" w:hAnsi="Arial" w:cs="Arial"/>
          <w:sz w:val="20"/>
          <w:szCs w:val="20"/>
          <w:lang w:val="lt-LT" w:eastAsia="lt-LT"/>
        </w:rPr>
        <w:t xml:space="preserve"> Grakausk</w:t>
      </w:r>
      <w:r>
        <w:rPr>
          <w:rFonts w:ascii="Arial" w:hAnsi="Arial" w:cs="Arial"/>
          <w:sz w:val="20"/>
          <w:szCs w:val="20"/>
          <w:lang w:val="lt-LT" w:eastAsia="lt-LT"/>
        </w:rPr>
        <w:t>as, Egidij</w:t>
      </w:r>
      <w:r w:rsidRPr="00614952">
        <w:rPr>
          <w:rFonts w:ascii="Arial" w:hAnsi="Arial" w:cs="Arial"/>
          <w:sz w:val="20"/>
          <w:szCs w:val="20"/>
          <w:lang w:val="lt-LT" w:eastAsia="lt-LT"/>
        </w:rPr>
        <w:t>us Klumb</w:t>
      </w:r>
      <w:r>
        <w:rPr>
          <w:rFonts w:ascii="Arial" w:hAnsi="Arial" w:cs="Arial"/>
          <w:sz w:val="20"/>
          <w:szCs w:val="20"/>
          <w:lang w:val="lt-LT" w:eastAsia="lt-LT"/>
        </w:rPr>
        <w:t>ys</w:t>
      </w:r>
      <w:r w:rsidRPr="00614952">
        <w:rPr>
          <w:rFonts w:ascii="Arial" w:hAnsi="Arial" w:cs="Arial"/>
          <w:sz w:val="20"/>
          <w:szCs w:val="20"/>
          <w:lang w:val="lt-LT" w:eastAsia="lt-LT"/>
        </w:rPr>
        <w:t xml:space="preserve"> ir Zigm</w:t>
      </w:r>
      <w:r>
        <w:rPr>
          <w:rFonts w:ascii="Arial" w:hAnsi="Arial" w:cs="Arial"/>
          <w:sz w:val="20"/>
          <w:szCs w:val="20"/>
          <w:lang w:val="lt-LT" w:eastAsia="lt-LT"/>
        </w:rPr>
        <w:t xml:space="preserve">as Vaišvila š.m. kovo </w:t>
      </w:r>
      <w:r w:rsidRPr="00614952">
        <w:rPr>
          <w:rFonts w:ascii="Arial" w:hAnsi="Arial" w:cs="Arial"/>
          <w:sz w:val="20"/>
          <w:szCs w:val="20"/>
          <w:lang w:val="lt-LT" w:eastAsia="lt-LT"/>
        </w:rPr>
        <w:t xml:space="preserve">24 d. </w:t>
      </w:r>
      <w:r>
        <w:rPr>
          <w:rFonts w:ascii="Arial" w:hAnsi="Arial" w:cs="Arial"/>
          <w:sz w:val="20"/>
          <w:szCs w:val="20"/>
          <w:lang w:val="lt-LT" w:eastAsia="lt-LT"/>
        </w:rPr>
        <w:t xml:space="preserve">kreipėsi į </w:t>
      </w:r>
      <w:r w:rsidR="00AA4098">
        <w:rPr>
          <w:rFonts w:ascii="Arial" w:hAnsi="Arial" w:cs="Arial"/>
          <w:bCs/>
          <w:sz w:val="20"/>
          <w:szCs w:val="20"/>
          <w:lang w:val="lt-LT"/>
        </w:rPr>
        <w:t xml:space="preserve">Lietuvos </w:t>
      </w:r>
      <w:r w:rsidR="00F06DCF" w:rsidRPr="005B75E5">
        <w:rPr>
          <w:rFonts w:ascii="Arial" w:hAnsi="Arial" w:cs="Arial"/>
          <w:bCs/>
          <w:sz w:val="20"/>
          <w:szCs w:val="20"/>
          <w:lang w:val="lt-LT"/>
        </w:rPr>
        <w:t xml:space="preserve">Respublikos Seimą, Prezidentę, Vyriausybę ir Lietuvos banką </w:t>
      </w:r>
      <w:r w:rsidR="00E97FA2" w:rsidRPr="005B75E5">
        <w:rPr>
          <w:rFonts w:ascii="Arial" w:hAnsi="Arial" w:cs="Arial"/>
          <w:bCs/>
          <w:sz w:val="20"/>
          <w:szCs w:val="20"/>
          <w:lang w:val="lt-LT"/>
        </w:rPr>
        <w:t xml:space="preserve">dėl </w:t>
      </w:r>
      <w:r w:rsidR="00041B59">
        <w:rPr>
          <w:rFonts w:ascii="Arial" w:hAnsi="Arial" w:cs="Arial"/>
          <w:bCs/>
          <w:sz w:val="20"/>
          <w:szCs w:val="20"/>
          <w:lang w:val="lt-LT"/>
        </w:rPr>
        <w:t xml:space="preserve">Lietuvos </w:t>
      </w:r>
      <w:r w:rsidR="005B75E5" w:rsidRPr="005B75E5">
        <w:rPr>
          <w:rFonts w:ascii="Arial" w:hAnsi="Arial" w:cs="Arial"/>
          <w:bCs/>
          <w:sz w:val="20"/>
          <w:szCs w:val="20"/>
          <w:lang w:val="lt-LT"/>
        </w:rPr>
        <w:t xml:space="preserve">integracinių </w:t>
      </w:r>
      <w:r w:rsidR="00041B59">
        <w:rPr>
          <w:rFonts w:ascii="Arial" w:hAnsi="Arial" w:cs="Arial"/>
          <w:bCs/>
          <w:sz w:val="20"/>
          <w:szCs w:val="20"/>
          <w:lang w:val="lt-LT"/>
        </w:rPr>
        <w:t xml:space="preserve">procesų </w:t>
      </w:r>
      <w:r w:rsidR="00624211">
        <w:rPr>
          <w:rFonts w:ascii="Arial" w:hAnsi="Arial" w:cs="Arial"/>
          <w:bCs/>
          <w:sz w:val="20"/>
          <w:szCs w:val="20"/>
          <w:lang w:val="lt-LT"/>
        </w:rPr>
        <w:t xml:space="preserve">į </w:t>
      </w:r>
      <w:r w:rsidR="00872976" w:rsidRPr="005B75E5">
        <w:rPr>
          <w:rFonts w:ascii="Arial" w:hAnsi="Arial" w:cs="Arial"/>
          <w:bCs/>
          <w:sz w:val="20"/>
          <w:szCs w:val="20"/>
          <w:lang w:val="lt-LT"/>
        </w:rPr>
        <w:t>euro zon</w:t>
      </w:r>
      <w:r w:rsidR="00624211">
        <w:rPr>
          <w:rFonts w:ascii="Arial" w:hAnsi="Arial" w:cs="Arial"/>
          <w:bCs/>
          <w:sz w:val="20"/>
          <w:szCs w:val="20"/>
          <w:lang w:val="lt-LT"/>
        </w:rPr>
        <w:t>ą</w:t>
      </w:r>
      <w:r w:rsidR="00872976" w:rsidRPr="005B75E5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 w:rsidR="00041B59">
        <w:rPr>
          <w:rFonts w:ascii="Arial" w:hAnsi="Arial" w:cs="Arial"/>
          <w:bCs/>
          <w:sz w:val="20"/>
          <w:szCs w:val="20"/>
          <w:lang w:val="lt-LT"/>
        </w:rPr>
        <w:t xml:space="preserve">stabdymo, </w:t>
      </w:r>
      <w:r w:rsidR="005B75E5" w:rsidRPr="00041B59">
        <w:rPr>
          <w:rFonts w:ascii="Arial" w:hAnsi="Arial" w:cs="Arial"/>
          <w:bCs/>
          <w:sz w:val="20"/>
          <w:szCs w:val="20"/>
          <w:lang w:val="lt-LT"/>
        </w:rPr>
        <w:t>deryb</w:t>
      </w:r>
      <w:r w:rsidR="00041B59" w:rsidRPr="00041B59">
        <w:rPr>
          <w:rFonts w:ascii="Arial" w:hAnsi="Arial" w:cs="Arial"/>
          <w:bCs/>
          <w:sz w:val="20"/>
          <w:szCs w:val="20"/>
          <w:lang w:val="lt-LT"/>
        </w:rPr>
        <w:t>ų</w:t>
      </w:r>
      <w:r w:rsidR="005B75E5" w:rsidRPr="00041B59">
        <w:rPr>
          <w:rFonts w:ascii="Arial" w:hAnsi="Arial" w:cs="Arial"/>
          <w:bCs/>
          <w:sz w:val="20"/>
          <w:szCs w:val="20"/>
          <w:lang w:val="lt-LT"/>
        </w:rPr>
        <w:t xml:space="preserve"> dėl Lietuvos Respublikos išstojimo iš euro zonos</w:t>
      </w:r>
      <w:r w:rsidR="00041B59" w:rsidRPr="00041B59">
        <w:rPr>
          <w:rFonts w:ascii="Arial" w:hAnsi="Arial" w:cs="Arial"/>
          <w:bCs/>
          <w:sz w:val="20"/>
          <w:szCs w:val="20"/>
          <w:lang w:val="lt-LT"/>
        </w:rPr>
        <w:t xml:space="preserve"> pradėjimo</w:t>
      </w:r>
      <w:r w:rsidR="005B75E5" w:rsidRPr="00041B59">
        <w:rPr>
          <w:rFonts w:ascii="Arial" w:hAnsi="Arial" w:cs="Arial"/>
          <w:bCs/>
          <w:sz w:val="20"/>
          <w:szCs w:val="20"/>
          <w:lang w:val="lt-LT"/>
        </w:rPr>
        <w:t>.</w:t>
      </w:r>
      <w:r w:rsidR="00CA70EA">
        <w:rPr>
          <w:rFonts w:ascii="Arial" w:hAnsi="Arial" w:cs="Arial"/>
          <w:bCs/>
          <w:sz w:val="20"/>
          <w:szCs w:val="20"/>
          <w:lang w:val="lt-LT"/>
        </w:rPr>
        <w:t xml:space="preserve"> </w:t>
      </w:r>
    </w:p>
    <w:p w:rsidR="00A93970" w:rsidRDefault="00614952" w:rsidP="00FB768E">
      <w:pPr>
        <w:ind w:right="566"/>
        <w:jc w:val="both"/>
        <w:rPr>
          <w:rFonts w:ascii="Arial" w:hAnsi="Arial" w:cs="Arial"/>
          <w:bCs/>
          <w:sz w:val="20"/>
          <w:szCs w:val="20"/>
          <w:lang w:val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 xml:space="preserve">Signatarų gauti ir negauti atsakymai patvirtino, jog Lietuvos valdžia vengia priimti sprendimus dėl Lietuvos valstybės, </w:t>
      </w:r>
      <w:r w:rsidR="00A93970">
        <w:rPr>
          <w:rFonts w:ascii="Arial" w:eastAsia="Times New Roman" w:hAnsi="Arial" w:cs="Arial"/>
          <w:sz w:val="20"/>
          <w:szCs w:val="20"/>
          <w:lang w:val="lt-LT" w:eastAsia="lt-LT"/>
        </w:rPr>
        <w:t xml:space="preserve">jos piliečių santaupų ir pajamų spartaus nuvertėjimo, </w:t>
      </w:r>
      <w:r>
        <w:rPr>
          <w:rFonts w:ascii="Arial" w:eastAsia="Times New Roman" w:hAnsi="Arial" w:cs="Arial"/>
          <w:sz w:val="20"/>
          <w:szCs w:val="20"/>
          <w:lang w:val="lt-LT" w:eastAsia="lt-LT"/>
        </w:rPr>
        <w:t>neatsižvelgia į e</w:t>
      </w:r>
      <w:r w:rsidR="00FB768E" w:rsidRPr="00334454">
        <w:rPr>
          <w:rFonts w:ascii="Arial" w:eastAsia="Times New Roman" w:hAnsi="Arial" w:cs="Arial"/>
          <w:sz w:val="20"/>
          <w:szCs w:val="20"/>
          <w:lang w:val="lt-LT" w:eastAsia="lt-LT"/>
        </w:rPr>
        <w:t>smini</w:t>
      </w:r>
      <w:r>
        <w:rPr>
          <w:rFonts w:ascii="Arial" w:eastAsia="Times New Roman" w:hAnsi="Arial" w:cs="Arial"/>
          <w:sz w:val="20"/>
          <w:szCs w:val="20"/>
          <w:lang w:val="lt-LT" w:eastAsia="lt-LT"/>
        </w:rPr>
        <w:t>us</w:t>
      </w:r>
      <w:r w:rsidR="00FB768E" w:rsidRPr="0033445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įvyki</w:t>
      </w:r>
      <w:r>
        <w:rPr>
          <w:rFonts w:ascii="Arial" w:eastAsia="Times New Roman" w:hAnsi="Arial" w:cs="Arial"/>
          <w:sz w:val="20"/>
          <w:szCs w:val="20"/>
          <w:lang w:val="lt-LT" w:eastAsia="lt-LT"/>
        </w:rPr>
        <w:t>us</w:t>
      </w:r>
      <w:r w:rsidR="00FB768E" w:rsidRPr="0033445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euro zonoje</w:t>
      </w:r>
      <w:r>
        <w:rPr>
          <w:rFonts w:ascii="Arial" w:eastAsia="Times New Roman" w:hAnsi="Arial" w:cs="Arial"/>
          <w:sz w:val="20"/>
          <w:szCs w:val="20"/>
          <w:lang w:val="lt-LT" w:eastAsia="lt-LT"/>
        </w:rPr>
        <w:t>, kurie sparčiai vystosi galim</w:t>
      </w:r>
      <w:r w:rsidR="00A93970">
        <w:rPr>
          <w:rFonts w:ascii="Arial" w:eastAsia="Times New Roman" w:hAnsi="Arial" w:cs="Arial"/>
          <w:sz w:val="20"/>
          <w:szCs w:val="20"/>
          <w:lang w:val="lt-LT" w:eastAsia="lt-LT"/>
        </w:rPr>
        <w:t>o euro zonos iširimo kryptimi.</w:t>
      </w:r>
      <w:r>
        <w:rPr>
          <w:rFonts w:ascii="Arial" w:eastAsia="Times New Roman" w:hAnsi="Arial" w:cs="Arial"/>
          <w:sz w:val="20"/>
          <w:szCs w:val="20"/>
          <w:lang w:val="lt-LT" w:eastAsia="lt-LT"/>
        </w:rPr>
        <w:t xml:space="preserve"> </w:t>
      </w:r>
      <w:r w:rsidR="00A93970">
        <w:rPr>
          <w:rFonts w:ascii="Arial" w:hAnsi="Arial" w:cs="Arial"/>
          <w:bCs/>
          <w:sz w:val="20"/>
          <w:szCs w:val="20"/>
          <w:lang w:val="lt-LT"/>
        </w:rPr>
        <w:t xml:space="preserve">Lietuvos valdžia nevertina </w:t>
      </w:r>
      <w:r w:rsidR="00A93970">
        <w:rPr>
          <w:rFonts w:ascii="Arial" w:eastAsia="Times New Roman" w:hAnsi="Arial" w:cs="Arial"/>
          <w:sz w:val="20"/>
          <w:szCs w:val="20"/>
          <w:lang w:val="lt-LT" w:eastAsia="lt-LT"/>
        </w:rPr>
        <w:t xml:space="preserve">ir </w:t>
      </w:r>
      <w:r w:rsidR="00A93970" w:rsidRPr="00334454">
        <w:rPr>
          <w:rFonts w:ascii="Arial" w:hAnsi="Arial" w:cs="Arial"/>
          <w:bCs/>
          <w:sz w:val="20"/>
          <w:szCs w:val="20"/>
          <w:lang w:val="lt-LT"/>
        </w:rPr>
        <w:t>konkurencinė</w:t>
      </w:r>
      <w:r w:rsidR="00A93970">
        <w:rPr>
          <w:rFonts w:ascii="Arial" w:hAnsi="Arial" w:cs="Arial"/>
          <w:bCs/>
          <w:sz w:val="20"/>
          <w:szCs w:val="20"/>
          <w:lang w:val="lt-LT"/>
        </w:rPr>
        <w:t>s</w:t>
      </w:r>
      <w:r w:rsidR="00A93970" w:rsidRPr="00334454">
        <w:rPr>
          <w:rFonts w:ascii="Arial" w:hAnsi="Arial" w:cs="Arial"/>
          <w:bCs/>
          <w:sz w:val="20"/>
          <w:szCs w:val="20"/>
          <w:lang w:val="lt-LT"/>
        </w:rPr>
        <w:t xml:space="preserve"> geopolitinė</w:t>
      </w:r>
      <w:r w:rsidR="00A93970">
        <w:rPr>
          <w:rFonts w:ascii="Arial" w:hAnsi="Arial" w:cs="Arial"/>
          <w:bCs/>
          <w:sz w:val="20"/>
          <w:szCs w:val="20"/>
          <w:lang w:val="lt-LT"/>
        </w:rPr>
        <w:t>s</w:t>
      </w:r>
      <w:r w:rsidR="00A93970" w:rsidRPr="00334454">
        <w:rPr>
          <w:rFonts w:ascii="Arial" w:hAnsi="Arial" w:cs="Arial"/>
          <w:bCs/>
          <w:sz w:val="20"/>
          <w:szCs w:val="20"/>
          <w:lang w:val="lt-LT"/>
        </w:rPr>
        <w:t xml:space="preserve"> JAV ir Kinijos kovo</w:t>
      </w:r>
      <w:r w:rsidR="00A93970">
        <w:rPr>
          <w:rFonts w:ascii="Arial" w:hAnsi="Arial" w:cs="Arial"/>
          <w:bCs/>
          <w:sz w:val="20"/>
          <w:szCs w:val="20"/>
          <w:lang w:val="lt-LT"/>
        </w:rPr>
        <w:t>s</w:t>
      </w:r>
      <w:r w:rsidR="00A93970" w:rsidRPr="00334454">
        <w:rPr>
          <w:rFonts w:ascii="Arial" w:hAnsi="Arial" w:cs="Arial"/>
          <w:bCs/>
          <w:sz w:val="20"/>
          <w:szCs w:val="20"/>
          <w:lang w:val="lt-LT"/>
        </w:rPr>
        <w:t xml:space="preserve"> dėl pasaulinės rezervinės valiutos</w:t>
      </w:r>
      <w:r w:rsidR="00A93970">
        <w:rPr>
          <w:rFonts w:ascii="Arial" w:hAnsi="Arial" w:cs="Arial"/>
          <w:bCs/>
          <w:sz w:val="20"/>
          <w:szCs w:val="20"/>
          <w:lang w:val="lt-LT"/>
        </w:rPr>
        <w:t xml:space="preserve">. </w:t>
      </w:r>
      <w:r w:rsidR="00A31E72">
        <w:rPr>
          <w:rFonts w:ascii="Arial" w:hAnsi="Arial" w:cs="Arial"/>
          <w:bCs/>
          <w:sz w:val="20"/>
          <w:szCs w:val="20"/>
          <w:lang w:val="lt-LT"/>
        </w:rPr>
        <w:t>Vienintelis dalinis atsakymas gautas iš Lietuvos banko, kuris paaiškino, kuo remiantis ši įstaiga naikina iš apyvartos išimtus litų banknotus ir monetas, pateikė informaciją, kiek jų jau sunaikinta.</w:t>
      </w:r>
    </w:p>
    <w:p w:rsidR="007935DD" w:rsidRDefault="00A93970" w:rsidP="00A93970">
      <w:pPr>
        <w:ind w:right="566"/>
        <w:jc w:val="both"/>
        <w:rPr>
          <w:rFonts w:ascii="Arial" w:hAnsi="Arial" w:cs="Arial"/>
          <w:bCs/>
          <w:sz w:val="20"/>
          <w:szCs w:val="20"/>
          <w:lang w:val="lt-LT"/>
        </w:rPr>
      </w:pPr>
      <w:r>
        <w:rPr>
          <w:rFonts w:ascii="Arial" w:hAnsi="Arial" w:cs="Arial"/>
          <w:bCs/>
          <w:sz w:val="20"/>
          <w:szCs w:val="20"/>
          <w:lang w:val="lt-LT"/>
        </w:rPr>
        <w:t>Tolimesnė į</w:t>
      </w:r>
      <w:r w:rsidR="00614952">
        <w:rPr>
          <w:rFonts w:ascii="Arial" w:hAnsi="Arial" w:cs="Arial"/>
          <w:bCs/>
          <w:sz w:val="20"/>
          <w:szCs w:val="20"/>
          <w:lang w:val="lt-LT"/>
        </w:rPr>
        <w:t xml:space="preserve">vykių raida patvirtino, jog </w:t>
      </w:r>
      <w:r>
        <w:rPr>
          <w:rFonts w:ascii="Arial" w:hAnsi="Arial" w:cs="Arial"/>
          <w:bCs/>
          <w:sz w:val="20"/>
          <w:szCs w:val="20"/>
          <w:lang w:val="lt-LT"/>
        </w:rPr>
        <w:t xml:space="preserve">š.m. kovo </w:t>
      </w:r>
      <w:r w:rsidRPr="00614952">
        <w:rPr>
          <w:rFonts w:ascii="Arial" w:hAnsi="Arial" w:cs="Arial"/>
          <w:bCs/>
          <w:sz w:val="20"/>
          <w:szCs w:val="20"/>
          <w:lang w:val="lt-LT"/>
        </w:rPr>
        <w:t xml:space="preserve">24 d. </w:t>
      </w:r>
      <w:r w:rsidR="00FB768E">
        <w:rPr>
          <w:rFonts w:ascii="Arial" w:hAnsi="Arial" w:cs="Arial"/>
          <w:bCs/>
          <w:sz w:val="20"/>
          <w:szCs w:val="20"/>
          <w:lang w:val="lt-LT"/>
        </w:rPr>
        <w:t>kreipimąsi pasirašiusių signatarų nuomon</w:t>
      </w:r>
      <w:r w:rsidR="00614952">
        <w:rPr>
          <w:rFonts w:ascii="Arial" w:hAnsi="Arial" w:cs="Arial"/>
          <w:bCs/>
          <w:sz w:val="20"/>
          <w:szCs w:val="20"/>
          <w:lang w:val="lt-LT"/>
        </w:rPr>
        <w:t>ė dėl klaidingo</w:t>
      </w:r>
      <w:r w:rsidR="00FB768E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 w:rsidR="00FB768E" w:rsidRPr="00F06DCF">
        <w:rPr>
          <w:rFonts w:ascii="Arial" w:hAnsi="Arial" w:cs="Arial"/>
          <w:bCs/>
          <w:sz w:val="20"/>
          <w:szCs w:val="20"/>
          <w:lang w:val="lt-LT"/>
        </w:rPr>
        <w:t xml:space="preserve">Lietuvos </w:t>
      </w:r>
      <w:r w:rsidR="00614952">
        <w:rPr>
          <w:rFonts w:ascii="Arial" w:hAnsi="Arial" w:cs="Arial"/>
          <w:bCs/>
          <w:sz w:val="20"/>
          <w:szCs w:val="20"/>
          <w:lang w:val="lt-LT"/>
        </w:rPr>
        <w:t xml:space="preserve">ar Europos Sąjungos sprendimo </w:t>
      </w:r>
      <w:r w:rsidR="00FB768E" w:rsidRPr="00F06DCF">
        <w:rPr>
          <w:rFonts w:ascii="Arial" w:hAnsi="Arial" w:cs="Arial"/>
          <w:bCs/>
          <w:sz w:val="20"/>
          <w:szCs w:val="20"/>
          <w:lang w:val="lt-LT"/>
        </w:rPr>
        <w:t>sto</w:t>
      </w:r>
      <w:r w:rsidR="00614952">
        <w:rPr>
          <w:rFonts w:ascii="Arial" w:hAnsi="Arial" w:cs="Arial"/>
          <w:bCs/>
          <w:sz w:val="20"/>
          <w:szCs w:val="20"/>
          <w:lang w:val="lt-LT"/>
        </w:rPr>
        <w:t>ti</w:t>
      </w:r>
      <w:r w:rsidR="00FB768E" w:rsidRPr="00F06DCF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 w:rsidR="00614952">
        <w:rPr>
          <w:rFonts w:ascii="Arial" w:hAnsi="Arial" w:cs="Arial"/>
          <w:bCs/>
          <w:sz w:val="20"/>
          <w:szCs w:val="20"/>
          <w:lang w:val="lt-LT"/>
        </w:rPr>
        <w:t xml:space="preserve">Lietuvai </w:t>
      </w:r>
      <w:r w:rsidR="00FB768E" w:rsidRPr="00F06DCF">
        <w:rPr>
          <w:rFonts w:ascii="Arial" w:hAnsi="Arial" w:cs="Arial"/>
          <w:bCs/>
          <w:sz w:val="20"/>
          <w:szCs w:val="20"/>
          <w:lang w:val="lt-LT"/>
        </w:rPr>
        <w:t xml:space="preserve">į euro zoną </w:t>
      </w:r>
      <w:r w:rsidR="00FB768E">
        <w:rPr>
          <w:rFonts w:ascii="Arial" w:hAnsi="Arial" w:cs="Arial"/>
          <w:bCs/>
          <w:sz w:val="20"/>
          <w:szCs w:val="20"/>
          <w:lang w:val="lt-LT"/>
        </w:rPr>
        <w:t xml:space="preserve">buvo </w:t>
      </w:r>
      <w:r w:rsidR="00614952">
        <w:rPr>
          <w:rFonts w:ascii="Arial" w:hAnsi="Arial" w:cs="Arial"/>
          <w:bCs/>
          <w:sz w:val="20"/>
          <w:szCs w:val="20"/>
          <w:lang w:val="lt-LT"/>
        </w:rPr>
        <w:t xml:space="preserve">teisinga – šis sprendimas </w:t>
      </w:r>
      <w:r w:rsidR="00FB768E" w:rsidRPr="00F06DCF">
        <w:rPr>
          <w:rFonts w:ascii="Arial" w:hAnsi="Arial" w:cs="Arial"/>
          <w:bCs/>
          <w:sz w:val="20"/>
          <w:szCs w:val="20"/>
          <w:lang w:val="lt-LT"/>
        </w:rPr>
        <w:t xml:space="preserve">neatitiko nacionalinių </w:t>
      </w:r>
      <w:r w:rsidR="00614952">
        <w:rPr>
          <w:rFonts w:ascii="Arial" w:hAnsi="Arial" w:cs="Arial"/>
          <w:bCs/>
          <w:sz w:val="20"/>
          <w:szCs w:val="20"/>
          <w:lang w:val="lt-LT"/>
        </w:rPr>
        <w:t xml:space="preserve">Lietuvos </w:t>
      </w:r>
      <w:r w:rsidR="00FB768E" w:rsidRPr="00F06DCF">
        <w:rPr>
          <w:rFonts w:ascii="Arial" w:hAnsi="Arial" w:cs="Arial"/>
          <w:bCs/>
          <w:sz w:val="20"/>
          <w:szCs w:val="20"/>
          <w:lang w:val="lt-LT"/>
        </w:rPr>
        <w:t>interesų.</w:t>
      </w:r>
      <w:r w:rsidRPr="00A93970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>
        <w:rPr>
          <w:rFonts w:ascii="Arial" w:hAnsi="Arial" w:cs="Arial"/>
          <w:bCs/>
          <w:sz w:val="20"/>
          <w:szCs w:val="20"/>
          <w:lang w:val="lt-LT"/>
        </w:rPr>
        <w:t xml:space="preserve">Euro zonos krizę pripažino ir Europos Komisijos vadovas Ž. K. </w:t>
      </w:r>
      <w:proofErr w:type="spellStart"/>
      <w:r>
        <w:rPr>
          <w:rFonts w:ascii="Arial" w:hAnsi="Arial" w:cs="Arial"/>
          <w:bCs/>
          <w:sz w:val="20"/>
          <w:szCs w:val="20"/>
          <w:lang w:val="lt-LT"/>
        </w:rPr>
        <w:t>Junkersas</w:t>
      </w:r>
      <w:proofErr w:type="spellEnd"/>
      <w:r>
        <w:rPr>
          <w:rFonts w:ascii="Arial" w:hAnsi="Arial" w:cs="Arial"/>
          <w:bCs/>
          <w:sz w:val="20"/>
          <w:szCs w:val="20"/>
          <w:lang w:val="lt-LT"/>
        </w:rPr>
        <w:t xml:space="preserve">. </w:t>
      </w:r>
      <w:r w:rsidR="002E4E95">
        <w:rPr>
          <w:rFonts w:ascii="Arial" w:hAnsi="Arial" w:cs="Arial"/>
          <w:bCs/>
          <w:sz w:val="20"/>
          <w:szCs w:val="20"/>
          <w:lang w:val="lt-LT"/>
        </w:rPr>
        <w:t>Pana</w:t>
      </w:r>
      <w:r w:rsidR="002E4E95" w:rsidRPr="00D94FED">
        <w:rPr>
          <w:rFonts w:ascii="Arial" w:hAnsi="Arial" w:cs="Arial"/>
          <w:bCs/>
          <w:sz w:val="20"/>
          <w:szCs w:val="20"/>
          <w:lang w:val="lt-LT"/>
        </w:rPr>
        <w:t>š</w:t>
      </w:r>
      <w:r w:rsidR="002E4E95">
        <w:rPr>
          <w:rFonts w:ascii="Arial" w:hAnsi="Arial" w:cs="Arial"/>
          <w:bCs/>
          <w:sz w:val="20"/>
          <w:szCs w:val="20"/>
          <w:lang w:val="lt-LT"/>
        </w:rPr>
        <w:t>u, kad Lietuvos valdžia nesiruošia blogiausiam galimam scenarijui.</w:t>
      </w:r>
    </w:p>
    <w:p w:rsidR="00A93970" w:rsidRPr="00A93970" w:rsidRDefault="00C5414C" w:rsidP="00A93970">
      <w:pPr>
        <w:ind w:right="566"/>
        <w:jc w:val="both"/>
        <w:rPr>
          <w:rFonts w:ascii="Tahoma" w:hAnsi="Tahoma" w:cs="Tahoma"/>
          <w:bCs/>
          <w:sz w:val="20"/>
          <w:szCs w:val="20"/>
          <w:lang w:val="lt-LT"/>
        </w:rPr>
      </w:pPr>
      <w:r>
        <w:rPr>
          <w:rFonts w:ascii="Arial" w:hAnsi="Arial" w:cs="Arial"/>
          <w:bCs/>
          <w:sz w:val="20"/>
          <w:szCs w:val="20"/>
          <w:lang w:val="lt-LT"/>
        </w:rPr>
        <w:t>Todėl s</w:t>
      </w:r>
      <w:r w:rsidR="00A93970">
        <w:rPr>
          <w:rFonts w:ascii="Arial" w:hAnsi="Arial" w:cs="Arial"/>
          <w:bCs/>
          <w:sz w:val="20"/>
          <w:szCs w:val="20"/>
          <w:lang w:val="lt-LT"/>
        </w:rPr>
        <w:t xml:space="preserve">ignatarai kreipiasi į Vilniaus apygardos administracinį teismą dėl valdžios </w:t>
      </w:r>
      <w:r w:rsidR="00A93970" w:rsidRPr="00A93970">
        <w:rPr>
          <w:rFonts w:ascii="Tahoma" w:hAnsi="Tahoma" w:cs="Tahoma"/>
          <w:bCs/>
          <w:sz w:val="20"/>
          <w:szCs w:val="20"/>
          <w:lang w:val="lt-LT"/>
        </w:rPr>
        <w:t>neveikimo</w:t>
      </w:r>
      <w:r w:rsidR="00A31E72">
        <w:rPr>
          <w:rFonts w:ascii="Tahoma" w:hAnsi="Tahoma" w:cs="Tahoma"/>
          <w:bCs/>
          <w:sz w:val="20"/>
          <w:szCs w:val="20"/>
          <w:lang w:val="lt-LT"/>
        </w:rPr>
        <w:t xml:space="preserve"> dėl likusių jų </w:t>
      </w:r>
      <w:r w:rsidR="00A31E72">
        <w:rPr>
          <w:rFonts w:ascii="Arial" w:hAnsi="Arial" w:cs="Arial"/>
          <w:sz w:val="20"/>
          <w:szCs w:val="20"/>
          <w:lang w:val="lt-LT" w:eastAsia="lt-LT"/>
        </w:rPr>
        <w:t xml:space="preserve">š.m. kovo </w:t>
      </w:r>
      <w:r w:rsidR="00A31E72" w:rsidRPr="00614952">
        <w:rPr>
          <w:rFonts w:ascii="Arial" w:hAnsi="Arial" w:cs="Arial"/>
          <w:sz w:val="20"/>
          <w:szCs w:val="20"/>
          <w:lang w:val="lt-LT" w:eastAsia="lt-LT"/>
        </w:rPr>
        <w:t>24 d.</w:t>
      </w:r>
      <w:r w:rsidR="00A31E72">
        <w:rPr>
          <w:rFonts w:ascii="Arial" w:hAnsi="Arial" w:cs="Arial"/>
          <w:sz w:val="20"/>
          <w:szCs w:val="20"/>
          <w:lang w:val="lt-LT" w:eastAsia="lt-LT"/>
        </w:rPr>
        <w:t xml:space="preserve"> prašymo reikalavimų. Teismo</w:t>
      </w:r>
      <w:r w:rsidR="00A93970" w:rsidRPr="00A93970">
        <w:rPr>
          <w:rFonts w:ascii="Tahoma" w:hAnsi="Tahoma" w:cs="Tahoma"/>
          <w:bCs/>
          <w:sz w:val="20"/>
          <w:szCs w:val="20"/>
          <w:lang w:val="lt-LT"/>
        </w:rPr>
        <w:t xml:space="preserve"> praš</w:t>
      </w:r>
      <w:r w:rsidR="00A31E72">
        <w:rPr>
          <w:rFonts w:ascii="Tahoma" w:hAnsi="Tahoma" w:cs="Tahoma"/>
          <w:bCs/>
          <w:sz w:val="20"/>
          <w:szCs w:val="20"/>
          <w:lang w:val="lt-LT"/>
        </w:rPr>
        <w:t>oma</w:t>
      </w:r>
      <w:r w:rsidR="00A93970" w:rsidRPr="00A93970">
        <w:rPr>
          <w:rFonts w:ascii="Tahoma" w:hAnsi="Tahoma" w:cs="Tahoma"/>
          <w:bCs/>
          <w:sz w:val="20"/>
          <w:szCs w:val="20"/>
          <w:lang w:val="lt-LT"/>
        </w:rPr>
        <w:t xml:space="preserve"> įpareigoti </w:t>
      </w:r>
      <w:r w:rsidR="00A31E72">
        <w:rPr>
          <w:rFonts w:ascii="Tahoma" w:hAnsi="Tahoma" w:cs="Tahoma"/>
          <w:bCs/>
          <w:sz w:val="20"/>
          <w:szCs w:val="20"/>
          <w:lang w:val="lt-LT"/>
        </w:rPr>
        <w:t xml:space="preserve">atsakovus Seimą, Prezidentę, Vyriausybę (formaliai – jų kanceliarijas) ir Lietuvos banką </w:t>
      </w:r>
      <w:r w:rsidR="00A93970" w:rsidRPr="00A93970">
        <w:rPr>
          <w:rFonts w:ascii="Tahoma" w:hAnsi="Tahoma" w:cs="Tahoma"/>
          <w:bCs/>
          <w:sz w:val="20"/>
          <w:szCs w:val="20"/>
          <w:lang w:val="lt-LT"/>
        </w:rPr>
        <w:t xml:space="preserve">tenkinti signatarų prašymą </w:t>
      </w:r>
      <w:r w:rsidR="00A31E72">
        <w:rPr>
          <w:rFonts w:ascii="Tahoma" w:hAnsi="Tahoma" w:cs="Tahoma"/>
          <w:bCs/>
          <w:sz w:val="20"/>
          <w:szCs w:val="20"/>
          <w:lang w:val="lt-LT"/>
        </w:rPr>
        <w:t xml:space="preserve">visose </w:t>
      </w:r>
      <w:r w:rsidR="00A02281">
        <w:rPr>
          <w:rFonts w:ascii="Tahoma" w:hAnsi="Tahoma" w:cs="Tahoma"/>
          <w:bCs/>
          <w:sz w:val="20"/>
          <w:szCs w:val="20"/>
          <w:lang w:val="lt-LT"/>
        </w:rPr>
        <w:t xml:space="preserve">jo </w:t>
      </w:r>
      <w:r w:rsidR="00A31E72">
        <w:rPr>
          <w:rFonts w:ascii="Tahoma" w:hAnsi="Tahoma" w:cs="Tahoma"/>
          <w:bCs/>
          <w:sz w:val="20"/>
          <w:szCs w:val="20"/>
          <w:lang w:val="lt-LT"/>
        </w:rPr>
        <w:t xml:space="preserve">dalyse </w:t>
      </w:r>
      <w:r w:rsidR="00A93970" w:rsidRPr="00A93970">
        <w:rPr>
          <w:rFonts w:ascii="Tahoma" w:hAnsi="Tahoma" w:cs="Tahoma"/>
          <w:bCs/>
          <w:sz w:val="20"/>
          <w:szCs w:val="20"/>
          <w:lang w:val="lt-LT"/>
        </w:rPr>
        <w:t>arba motyvuotai atsisakyti tai daryti.</w:t>
      </w:r>
    </w:p>
    <w:p w:rsidR="00A93970" w:rsidRDefault="00A93970" w:rsidP="00EC6161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ahoma" w:hAnsi="Tahoma" w:cs="Tahoma"/>
          <w:bCs/>
          <w:sz w:val="20"/>
          <w:szCs w:val="20"/>
          <w:lang w:val="lt-LT"/>
        </w:rPr>
      </w:pPr>
      <w:r w:rsidRPr="00A93970">
        <w:rPr>
          <w:rFonts w:ascii="Tahoma" w:hAnsi="Tahoma" w:cs="Tahoma"/>
          <w:bCs/>
          <w:sz w:val="20"/>
          <w:szCs w:val="20"/>
          <w:lang w:val="lt-LT"/>
        </w:rPr>
        <w:t xml:space="preserve">Paaiškėjo ir Lietuvos valdžios </w:t>
      </w:r>
      <w:r>
        <w:rPr>
          <w:rFonts w:ascii="Tahoma" w:hAnsi="Tahoma" w:cs="Tahoma"/>
          <w:bCs/>
          <w:sz w:val="20"/>
          <w:szCs w:val="20"/>
          <w:lang w:val="lt-LT"/>
        </w:rPr>
        <w:t xml:space="preserve">formali </w:t>
      </w:r>
      <w:r w:rsidRPr="00A93970">
        <w:rPr>
          <w:rFonts w:ascii="Tahoma" w:hAnsi="Tahoma" w:cs="Tahoma"/>
          <w:bCs/>
          <w:sz w:val="20"/>
          <w:szCs w:val="20"/>
          <w:lang w:val="lt-LT"/>
        </w:rPr>
        <w:t xml:space="preserve">motyvacija dėl stojimo į euro zoną. </w:t>
      </w:r>
      <w:r>
        <w:rPr>
          <w:rFonts w:ascii="Tahoma" w:hAnsi="Tahoma" w:cs="Tahoma"/>
          <w:bCs/>
          <w:sz w:val="20"/>
          <w:szCs w:val="20"/>
          <w:lang w:val="lt-LT"/>
        </w:rPr>
        <w:t xml:space="preserve">Vadovaujantis Sutarties dėl Europos Sąjungos veikimo (Lisabonos sutarties) </w:t>
      </w:r>
      <w:r w:rsidRPr="00A93970">
        <w:rPr>
          <w:rFonts w:ascii="Tahoma" w:hAnsi="Tahoma" w:cs="Tahoma"/>
          <w:bCs/>
          <w:sz w:val="20"/>
          <w:szCs w:val="20"/>
          <w:lang w:val="lt-LT"/>
        </w:rPr>
        <w:t>140 str</w:t>
      </w:r>
      <w:r>
        <w:rPr>
          <w:rFonts w:ascii="Tahoma" w:hAnsi="Tahoma" w:cs="Tahoma"/>
          <w:bCs/>
          <w:sz w:val="20"/>
          <w:szCs w:val="20"/>
          <w:lang w:val="lt-LT"/>
        </w:rPr>
        <w:t>aipsnio</w:t>
      </w:r>
      <w:r w:rsidRPr="00A93970">
        <w:rPr>
          <w:rFonts w:ascii="Tahoma" w:hAnsi="Tahoma" w:cs="Tahoma"/>
          <w:bCs/>
          <w:sz w:val="20"/>
          <w:szCs w:val="20"/>
          <w:lang w:val="lt-LT"/>
        </w:rPr>
        <w:t xml:space="preserve"> 2 </w:t>
      </w:r>
      <w:r>
        <w:rPr>
          <w:rFonts w:ascii="Tahoma" w:hAnsi="Tahoma" w:cs="Tahoma"/>
          <w:bCs/>
          <w:sz w:val="20"/>
          <w:szCs w:val="20"/>
          <w:lang w:val="lt-LT"/>
        </w:rPr>
        <w:t xml:space="preserve">dalimi, </w:t>
      </w:r>
      <w:r w:rsidRPr="00A93970">
        <w:rPr>
          <w:rFonts w:ascii="Tahoma" w:hAnsi="Tahoma" w:cs="Tahoma"/>
          <w:sz w:val="20"/>
          <w:szCs w:val="20"/>
          <w:lang w:val="lt-LT" w:eastAsia="lt-LT"/>
        </w:rPr>
        <w:t>Europos Vadov</w:t>
      </w:r>
      <w:r w:rsidRPr="00A93970">
        <w:rPr>
          <w:rFonts w:ascii="Tahoma" w:eastAsia="EUAlbertina-Regu-Identity-H" w:hAnsi="Tahoma" w:cs="Tahoma"/>
          <w:sz w:val="20"/>
          <w:szCs w:val="20"/>
          <w:lang w:val="lt-LT" w:eastAsia="lt-LT"/>
        </w:rPr>
        <w:t xml:space="preserve">ų </w:t>
      </w:r>
      <w:r w:rsidRPr="00A93970">
        <w:rPr>
          <w:rFonts w:ascii="Tahoma" w:hAnsi="Tahoma" w:cs="Tahoma"/>
          <w:sz w:val="20"/>
          <w:szCs w:val="20"/>
          <w:lang w:val="lt-LT" w:eastAsia="lt-LT"/>
        </w:rPr>
        <w:t>Taryba</w:t>
      </w:r>
      <w:r>
        <w:rPr>
          <w:rFonts w:ascii="Tahoma" w:hAnsi="Tahoma" w:cs="Tahoma"/>
          <w:sz w:val="20"/>
          <w:szCs w:val="20"/>
          <w:lang w:val="lt-LT" w:eastAsia="lt-LT"/>
        </w:rPr>
        <w:t xml:space="preserve"> </w:t>
      </w:r>
      <w:r w:rsidR="007935DD">
        <w:rPr>
          <w:rFonts w:ascii="Tahoma" w:hAnsi="Tahoma" w:cs="Tahoma"/>
          <w:sz w:val="20"/>
          <w:szCs w:val="20"/>
          <w:lang w:val="lt-LT" w:eastAsia="lt-LT"/>
        </w:rPr>
        <w:t xml:space="preserve">pagal nustatytus kriterijus ir jų atitikimą Mastrichto sutarties reikalavimams </w:t>
      </w:r>
      <w:r>
        <w:rPr>
          <w:rFonts w:ascii="Tahoma" w:hAnsi="Tahoma" w:cs="Tahoma"/>
          <w:sz w:val="20"/>
          <w:szCs w:val="20"/>
          <w:lang w:val="lt-LT" w:eastAsia="lt-LT"/>
        </w:rPr>
        <w:t xml:space="preserve">panaikino Lietuvai </w:t>
      </w:r>
      <w:r w:rsidRPr="00A93970">
        <w:rPr>
          <w:rFonts w:ascii="Tahoma" w:hAnsi="Tahoma" w:cs="Tahoma"/>
          <w:sz w:val="20"/>
          <w:szCs w:val="20"/>
          <w:lang w:val="lt-LT" w:eastAsia="lt-LT"/>
        </w:rPr>
        <w:t>taik</w:t>
      </w:r>
      <w:r>
        <w:rPr>
          <w:rFonts w:ascii="Tahoma" w:hAnsi="Tahoma" w:cs="Tahoma"/>
          <w:sz w:val="20"/>
          <w:szCs w:val="20"/>
          <w:lang w:val="lt-LT" w:eastAsia="lt-LT"/>
        </w:rPr>
        <w:t xml:space="preserve">ytą </w:t>
      </w:r>
      <w:r w:rsidRPr="00A93970">
        <w:rPr>
          <w:rFonts w:ascii="Tahoma" w:hAnsi="Tahoma" w:cs="Tahoma"/>
          <w:sz w:val="20"/>
          <w:szCs w:val="20"/>
          <w:lang w:val="lt-LT" w:eastAsia="lt-LT"/>
        </w:rPr>
        <w:t>išimt</w:t>
      </w:r>
      <w:r>
        <w:rPr>
          <w:rFonts w:ascii="Tahoma" w:hAnsi="Tahoma" w:cs="Tahoma"/>
          <w:sz w:val="20"/>
          <w:szCs w:val="20"/>
          <w:lang w:val="lt-LT" w:eastAsia="lt-LT"/>
        </w:rPr>
        <w:t>į</w:t>
      </w:r>
      <w:r w:rsidR="007935DD">
        <w:rPr>
          <w:rFonts w:ascii="Tahoma" w:hAnsi="Tahoma" w:cs="Tahoma"/>
          <w:sz w:val="20"/>
          <w:szCs w:val="20"/>
          <w:lang w:val="lt-LT" w:eastAsia="lt-LT"/>
        </w:rPr>
        <w:t xml:space="preserve"> naudotis nacionaline valiuta litu. Tačiau Lietuvos valdžia nepaaiškina visuomenei, kad pagal šios sutarties </w:t>
      </w:r>
      <w:r w:rsidR="007935DD" w:rsidRPr="00A93970">
        <w:rPr>
          <w:rFonts w:ascii="Tahoma" w:hAnsi="Tahoma" w:cs="Tahoma"/>
          <w:bCs/>
          <w:sz w:val="20"/>
          <w:szCs w:val="20"/>
          <w:lang w:val="lt-LT"/>
        </w:rPr>
        <w:t>140 str</w:t>
      </w:r>
      <w:r w:rsidR="007935DD">
        <w:rPr>
          <w:rFonts w:ascii="Tahoma" w:hAnsi="Tahoma" w:cs="Tahoma"/>
          <w:bCs/>
          <w:sz w:val="20"/>
          <w:szCs w:val="20"/>
          <w:lang w:val="lt-LT"/>
        </w:rPr>
        <w:t xml:space="preserve">aipsnio </w:t>
      </w:r>
      <w:r w:rsidR="007935DD" w:rsidRPr="007935DD">
        <w:rPr>
          <w:rFonts w:ascii="Tahoma" w:hAnsi="Tahoma" w:cs="Tahoma"/>
          <w:bCs/>
          <w:sz w:val="20"/>
          <w:szCs w:val="20"/>
          <w:lang w:val="lt-LT"/>
        </w:rPr>
        <w:t>1</w:t>
      </w:r>
      <w:r w:rsidR="007935DD" w:rsidRPr="00A93970">
        <w:rPr>
          <w:rFonts w:ascii="Tahoma" w:hAnsi="Tahoma" w:cs="Tahoma"/>
          <w:bCs/>
          <w:sz w:val="20"/>
          <w:szCs w:val="20"/>
          <w:lang w:val="lt-LT"/>
        </w:rPr>
        <w:t xml:space="preserve"> </w:t>
      </w:r>
      <w:r w:rsidR="007935DD">
        <w:rPr>
          <w:rFonts w:ascii="Tahoma" w:hAnsi="Tahoma" w:cs="Tahoma"/>
          <w:bCs/>
          <w:sz w:val="20"/>
          <w:szCs w:val="20"/>
          <w:lang w:val="lt-LT"/>
        </w:rPr>
        <w:t>dal</w:t>
      </w:r>
      <w:r w:rsidR="007935DD" w:rsidRPr="007935DD">
        <w:rPr>
          <w:rFonts w:ascii="Tahoma" w:hAnsi="Tahoma" w:cs="Tahoma"/>
          <w:bCs/>
          <w:sz w:val="20"/>
          <w:szCs w:val="20"/>
          <w:lang w:val="lt-LT"/>
        </w:rPr>
        <w:t>ies nuostatas Europos S</w:t>
      </w:r>
      <w:r w:rsidR="007935DD">
        <w:rPr>
          <w:rFonts w:ascii="Tahoma" w:hAnsi="Tahoma" w:cs="Tahoma"/>
          <w:bCs/>
          <w:sz w:val="20"/>
          <w:szCs w:val="20"/>
          <w:lang w:val="lt-LT"/>
        </w:rPr>
        <w:t>ą</w:t>
      </w:r>
      <w:r w:rsidR="007935DD" w:rsidRPr="007935DD">
        <w:rPr>
          <w:rFonts w:ascii="Tahoma" w:hAnsi="Tahoma" w:cs="Tahoma"/>
          <w:bCs/>
          <w:sz w:val="20"/>
          <w:szCs w:val="20"/>
          <w:lang w:val="lt-LT"/>
        </w:rPr>
        <w:t xml:space="preserve">jungos valdymo struktūros tai daro šalies (šiuo atveju Lietuvos) prašymu. </w:t>
      </w:r>
    </w:p>
    <w:p w:rsidR="00FD30A9" w:rsidRDefault="007935DD" w:rsidP="00FD30A9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ahoma" w:hAnsi="Tahoma" w:cs="Tahoma"/>
          <w:bCs/>
          <w:sz w:val="20"/>
          <w:szCs w:val="20"/>
          <w:lang w:val="lt-LT"/>
        </w:rPr>
      </w:pPr>
      <w:r>
        <w:rPr>
          <w:rFonts w:ascii="Tahoma" w:hAnsi="Tahoma" w:cs="Tahoma"/>
          <w:bCs/>
          <w:sz w:val="20"/>
          <w:szCs w:val="20"/>
          <w:lang w:val="lt-LT"/>
        </w:rPr>
        <w:t xml:space="preserve">Sąmoningai klaidinantys yra ir Lietuvos valdžios argumentai, kad stojimo sutartyje ir Sutartyje dėl Europos Sąjungos (Mastrichto sutartyje) tariamai Lietuva įsipareigojo įsivesti euro, kad </w:t>
      </w:r>
      <w:r w:rsidRPr="007935DD">
        <w:rPr>
          <w:rFonts w:ascii="Tahoma" w:hAnsi="Tahoma" w:cs="Tahoma"/>
          <w:bCs/>
          <w:sz w:val="20"/>
          <w:szCs w:val="20"/>
          <w:lang w:val="lt-LT"/>
        </w:rPr>
        <w:t xml:space="preserve">2004 m. </w:t>
      </w:r>
      <w:r>
        <w:rPr>
          <w:rFonts w:ascii="Tahoma" w:hAnsi="Tahoma" w:cs="Tahoma"/>
          <w:bCs/>
          <w:sz w:val="20"/>
          <w:szCs w:val="20"/>
          <w:lang w:val="lt-LT"/>
        </w:rPr>
        <w:t xml:space="preserve">referendume Lietuva balsavo už stojimą į ES ir stojimo sąlygas. Referendume, kuris nesurinko konstitucinės daugumos </w:t>
      </w:r>
      <w:r w:rsidR="00291D05">
        <w:rPr>
          <w:rFonts w:ascii="Tahoma" w:hAnsi="Tahoma" w:cs="Tahoma"/>
          <w:bCs/>
          <w:sz w:val="20"/>
          <w:szCs w:val="20"/>
          <w:lang w:val="lt-LT"/>
        </w:rPr>
        <w:t xml:space="preserve">balsuojant </w:t>
      </w:r>
      <w:r>
        <w:rPr>
          <w:rFonts w:ascii="Tahoma" w:hAnsi="Tahoma" w:cs="Tahoma"/>
          <w:bCs/>
          <w:sz w:val="20"/>
          <w:szCs w:val="20"/>
          <w:lang w:val="lt-LT"/>
        </w:rPr>
        <w:t>net dvi dien</w:t>
      </w:r>
      <w:r w:rsidR="00291D05">
        <w:rPr>
          <w:rFonts w:ascii="Tahoma" w:hAnsi="Tahoma" w:cs="Tahoma"/>
          <w:bCs/>
          <w:sz w:val="20"/>
          <w:szCs w:val="20"/>
          <w:lang w:val="lt-LT"/>
        </w:rPr>
        <w:t>as</w:t>
      </w:r>
      <w:r>
        <w:rPr>
          <w:rFonts w:ascii="Tahoma" w:hAnsi="Tahoma" w:cs="Tahoma"/>
          <w:bCs/>
          <w:sz w:val="20"/>
          <w:szCs w:val="20"/>
          <w:lang w:val="lt-LT"/>
        </w:rPr>
        <w:t>, balsuota tik dėl principo, ar Lietuva stoja į ES. Europos Sąjungos sutartyse šalys-narės susitarė dėl jų dalyvavimo bendroje Ekonominėje ir pinigų sąjungoje. Sąvoka pinigų sąjunga nereiškia, kad tai yra ne įvai</w:t>
      </w:r>
      <w:r w:rsidR="00291D05">
        <w:rPr>
          <w:rFonts w:ascii="Tahoma" w:hAnsi="Tahoma" w:cs="Tahoma"/>
          <w:bCs/>
          <w:sz w:val="20"/>
          <w:szCs w:val="20"/>
          <w:lang w:val="lt-LT"/>
        </w:rPr>
        <w:t>rių nacionalinių valiutų sąjunga</w:t>
      </w:r>
      <w:r>
        <w:rPr>
          <w:rFonts w:ascii="Tahoma" w:hAnsi="Tahoma" w:cs="Tahoma"/>
          <w:bCs/>
          <w:sz w:val="20"/>
          <w:szCs w:val="20"/>
          <w:lang w:val="lt-LT"/>
        </w:rPr>
        <w:t xml:space="preserve">, o </w:t>
      </w:r>
      <w:r w:rsidR="00291D05">
        <w:rPr>
          <w:rFonts w:ascii="Tahoma" w:hAnsi="Tahoma" w:cs="Tahoma"/>
          <w:bCs/>
          <w:sz w:val="20"/>
          <w:szCs w:val="20"/>
          <w:lang w:val="lt-LT"/>
        </w:rPr>
        <w:t xml:space="preserve">privalomas </w:t>
      </w:r>
      <w:r>
        <w:rPr>
          <w:rFonts w:ascii="Tahoma" w:hAnsi="Tahoma" w:cs="Tahoma"/>
          <w:bCs/>
          <w:sz w:val="20"/>
          <w:szCs w:val="20"/>
          <w:lang w:val="lt-LT"/>
        </w:rPr>
        <w:t xml:space="preserve">vienos valiutos euro </w:t>
      </w:r>
      <w:r w:rsidR="00291D05">
        <w:rPr>
          <w:rFonts w:ascii="Tahoma" w:hAnsi="Tahoma" w:cs="Tahoma"/>
          <w:bCs/>
          <w:sz w:val="20"/>
          <w:szCs w:val="20"/>
          <w:lang w:val="lt-LT"/>
        </w:rPr>
        <w:t xml:space="preserve">funkcionavimas </w:t>
      </w:r>
      <w:r>
        <w:rPr>
          <w:rFonts w:ascii="Tahoma" w:hAnsi="Tahoma" w:cs="Tahoma"/>
          <w:bCs/>
          <w:sz w:val="20"/>
          <w:szCs w:val="20"/>
          <w:lang w:val="lt-LT"/>
        </w:rPr>
        <w:t xml:space="preserve">šioje sąjungoje.  </w:t>
      </w:r>
    </w:p>
    <w:p w:rsidR="00FD30A9" w:rsidRDefault="00FD30A9" w:rsidP="00FD30A9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ahoma" w:hAnsi="Tahoma" w:cs="Tahoma"/>
          <w:bCs/>
          <w:sz w:val="20"/>
          <w:szCs w:val="20"/>
          <w:lang w:val="lt-LT"/>
        </w:rPr>
      </w:pPr>
    </w:p>
    <w:p w:rsidR="00EC6161" w:rsidRDefault="00EC6161" w:rsidP="00FD30A9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ahoma" w:hAnsi="Tahoma" w:cs="Tahoma"/>
          <w:bCs/>
          <w:sz w:val="20"/>
          <w:szCs w:val="20"/>
          <w:lang w:val="lt-LT"/>
        </w:rPr>
      </w:pPr>
      <w:r w:rsidRPr="00EC6161">
        <w:rPr>
          <w:rFonts w:ascii="Tahoma" w:hAnsi="Tahoma" w:cs="Tahoma"/>
          <w:bCs/>
          <w:sz w:val="20"/>
          <w:szCs w:val="20"/>
          <w:lang w:val="lt-LT"/>
        </w:rPr>
        <w:t xml:space="preserve">Lietuvos bankas, remdamasis 2014-07-23 d. įsigaliojusio LR euro įvedimo Lietuvos Respublikoje įstatymo 6 straipsnio 2 dalimi ir 2014-08-05 Lietuvos banko valdybos nutarimu Nr.03-137 „Dėl litų banknotų ir litų bei centų monetų naikinimo“, nuo 2014 m. </w:t>
      </w:r>
      <w:r w:rsidR="00D94FED">
        <w:rPr>
          <w:rFonts w:ascii="Tahoma" w:hAnsi="Tahoma" w:cs="Tahoma"/>
          <w:bCs/>
          <w:sz w:val="20"/>
          <w:szCs w:val="20"/>
          <w:lang w:val="lt-LT"/>
        </w:rPr>
        <w:t>rugpjūčio</w:t>
      </w:r>
      <w:r w:rsidRPr="00EC6161">
        <w:rPr>
          <w:rFonts w:ascii="Tahoma" w:hAnsi="Tahoma" w:cs="Tahoma"/>
          <w:bCs/>
          <w:sz w:val="20"/>
          <w:szCs w:val="20"/>
          <w:lang w:val="lt-LT"/>
        </w:rPr>
        <w:t xml:space="preserve"> mėnesio pradėjo naikinti Lietuvos Respublikos nacionalinę valiutą. Iki 2015 m. balandžio 1 d. jau sunaikinta 68 proc. (144 mln. vnt.) išimtų iš apyvartos ir atsargų fonduose buvusių banknotų, 23 proc. (84 mln. vnt.) monetų.</w:t>
      </w:r>
    </w:p>
    <w:p w:rsidR="00FD30A9" w:rsidRPr="00EC6161" w:rsidRDefault="00FD30A9" w:rsidP="00FD30A9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ahoma" w:hAnsi="Tahoma" w:cs="Tahoma"/>
          <w:bCs/>
          <w:sz w:val="20"/>
          <w:szCs w:val="20"/>
          <w:lang w:val="lt-LT"/>
        </w:rPr>
      </w:pPr>
    </w:p>
    <w:p w:rsidR="00EC6161" w:rsidRPr="00EC6161" w:rsidRDefault="00EC6161" w:rsidP="00EC6161">
      <w:pPr>
        <w:ind w:right="424"/>
        <w:jc w:val="both"/>
        <w:rPr>
          <w:rFonts w:ascii="Tahoma" w:hAnsi="Tahoma" w:cs="Tahoma"/>
          <w:bCs/>
          <w:sz w:val="20"/>
          <w:szCs w:val="20"/>
          <w:lang w:val="lt-LT"/>
        </w:rPr>
      </w:pPr>
      <w:r>
        <w:rPr>
          <w:rFonts w:ascii="Tahoma" w:hAnsi="Tahoma" w:cs="Tahoma"/>
          <w:bCs/>
          <w:sz w:val="20"/>
          <w:szCs w:val="20"/>
          <w:lang w:val="lt-LT"/>
        </w:rPr>
        <w:t xml:space="preserve">Dėl šių priežasčių </w:t>
      </w:r>
      <w:r w:rsidRPr="00EC6161">
        <w:rPr>
          <w:rFonts w:ascii="Tahoma" w:hAnsi="Tahoma" w:cs="Tahoma"/>
          <w:bCs/>
          <w:sz w:val="20"/>
          <w:szCs w:val="20"/>
          <w:lang w:val="lt-LT"/>
        </w:rPr>
        <w:t>signatar</w:t>
      </w:r>
      <w:r>
        <w:rPr>
          <w:rFonts w:ascii="Tahoma" w:hAnsi="Tahoma" w:cs="Tahoma"/>
          <w:bCs/>
          <w:sz w:val="20"/>
          <w:szCs w:val="20"/>
          <w:lang w:val="lt-LT"/>
        </w:rPr>
        <w:t>ai</w:t>
      </w:r>
      <w:r w:rsidRPr="00EC6161">
        <w:rPr>
          <w:rFonts w:ascii="Tahoma" w:hAnsi="Tahoma" w:cs="Tahoma"/>
          <w:bCs/>
          <w:sz w:val="20"/>
          <w:szCs w:val="20"/>
          <w:lang w:val="lt-LT"/>
        </w:rPr>
        <w:t xml:space="preserve"> V. Baldiši</w:t>
      </w:r>
      <w:r>
        <w:rPr>
          <w:rFonts w:ascii="Tahoma" w:hAnsi="Tahoma" w:cs="Tahoma"/>
          <w:bCs/>
          <w:sz w:val="20"/>
          <w:szCs w:val="20"/>
          <w:lang w:val="lt-LT"/>
        </w:rPr>
        <w:t>s</w:t>
      </w:r>
      <w:r w:rsidRPr="00EC6161">
        <w:rPr>
          <w:rFonts w:ascii="Tahoma" w:hAnsi="Tahoma" w:cs="Tahoma"/>
          <w:bCs/>
          <w:sz w:val="20"/>
          <w:szCs w:val="20"/>
          <w:lang w:val="lt-LT"/>
        </w:rPr>
        <w:t>, E. Grakausk</w:t>
      </w:r>
      <w:r>
        <w:rPr>
          <w:rFonts w:ascii="Tahoma" w:hAnsi="Tahoma" w:cs="Tahoma"/>
          <w:bCs/>
          <w:sz w:val="20"/>
          <w:szCs w:val="20"/>
          <w:lang w:val="lt-LT"/>
        </w:rPr>
        <w:t>as</w:t>
      </w:r>
      <w:r w:rsidRPr="00EC6161">
        <w:rPr>
          <w:rFonts w:ascii="Tahoma" w:hAnsi="Tahoma" w:cs="Tahoma"/>
          <w:bCs/>
          <w:sz w:val="20"/>
          <w:szCs w:val="20"/>
          <w:lang w:val="lt-LT"/>
        </w:rPr>
        <w:t>, E. Klumb</w:t>
      </w:r>
      <w:r>
        <w:rPr>
          <w:rFonts w:ascii="Tahoma" w:hAnsi="Tahoma" w:cs="Tahoma"/>
          <w:bCs/>
          <w:sz w:val="20"/>
          <w:szCs w:val="20"/>
          <w:lang w:val="lt-LT"/>
        </w:rPr>
        <w:t>ys</w:t>
      </w:r>
      <w:r w:rsidRPr="00EC6161">
        <w:rPr>
          <w:rFonts w:ascii="Tahoma" w:hAnsi="Tahoma" w:cs="Tahoma"/>
          <w:bCs/>
          <w:sz w:val="20"/>
          <w:szCs w:val="20"/>
          <w:lang w:val="lt-LT"/>
        </w:rPr>
        <w:t xml:space="preserve"> ir Z. Vaišvil</w:t>
      </w:r>
      <w:r>
        <w:rPr>
          <w:rFonts w:ascii="Tahoma" w:hAnsi="Tahoma" w:cs="Tahoma"/>
          <w:bCs/>
          <w:sz w:val="20"/>
          <w:szCs w:val="20"/>
          <w:lang w:val="lt-LT"/>
        </w:rPr>
        <w:t xml:space="preserve">a stebisi </w:t>
      </w:r>
      <w:r w:rsidRPr="00EC6161">
        <w:rPr>
          <w:rFonts w:ascii="Tahoma" w:hAnsi="Tahoma" w:cs="Tahoma"/>
          <w:bCs/>
          <w:sz w:val="20"/>
          <w:szCs w:val="20"/>
          <w:lang w:val="lt-LT"/>
        </w:rPr>
        <w:t>LR euro įvedimo Lietuvos Respublikoje įstatym</w:t>
      </w:r>
      <w:r>
        <w:rPr>
          <w:rFonts w:ascii="Tahoma" w:hAnsi="Tahoma" w:cs="Tahoma"/>
          <w:bCs/>
          <w:sz w:val="20"/>
          <w:szCs w:val="20"/>
          <w:lang w:val="lt-LT"/>
        </w:rPr>
        <w:t>ą priėmusių Seimo narių neatidumu</w:t>
      </w:r>
      <w:r w:rsidR="00FB3D18">
        <w:rPr>
          <w:rFonts w:ascii="Tahoma" w:hAnsi="Tahoma" w:cs="Tahoma"/>
          <w:bCs/>
          <w:sz w:val="20"/>
          <w:szCs w:val="20"/>
          <w:lang w:val="lt-LT"/>
        </w:rPr>
        <w:t>. S</w:t>
      </w:r>
      <w:r w:rsidRPr="00EC6161">
        <w:rPr>
          <w:rFonts w:ascii="Tahoma" w:hAnsi="Tahoma" w:cs="Tahoma"/>
          <w:bCs/>
          <w:sz w:val="20"/>
          <w:szCs w:val="20"/>
          <w:lang w:val="lt-LT"/>
        </w:rPr>
        <w:t>iek</w:t>
      </w:r>
      <w:r w:rsidR="00FB3D18">
        <w:rPr>
          <w:rFonts w:ascii="Tahoma" w:hAnsi="Tahoma" w:cs="Tahoma"/>
          <w:bCs/>
          <w:sz w:val="20"/>
          <w:szCs w:val="20"/>
          <w:lang w:val="lt-LT"/>
        </w:rPr>
        <w:t xml:space="preserve">dami </w:t>
      </w:r>
      <w:r w:rsidRPr="00EC6161">
        <w:rPr>
          <w:rFonts w:ascii="Tahoma" w:hAnsi="Tahoma" w:cs="Tahoma"/>
          <w:bCs/>
          <w:sz w:val="20"/>
          <w:szCs w:val="20"/>
          <w:lang w:val="lt-LT"/>
        </w:rPr>
        <w:t xml:space="preserve">ginti Lietuvos Respublikos nacionalinius interesus bei užtikrinti mūsų valstybės monetarinės politikos funkcionavimą ir mūsų piliečių interesų apsaugą, </w:t>
      </w:r>
      <w:r>
        <w:rPr>
          <w:rFonts w:ascii="Tahoma" w:hAnsi="Tahoma" w:cs="Tahoma"/>
          <w:bCs/>
          <w:sz w:val="20"/>
          <w:szCs w:val="20"/>
          <w:lang w:val="lt-LT"/>
        </w:rPr>
        <w:t xml:space="preserve">š.m. gegužės </w:t>
      </w:r>
      <w:r w:rsidRPr="00EC6161">
        <w:rPr>
          <w:rFonts w:ascii="Tahoma" w:hAnsi="Tahoma" w:cs="Tahoma"/>
          <w:bCs/>
          <w:sz w:val="20"/>
          <w:szCs w:val="20"/>
          <w:lang w:val="lt-LT"/>
        </w:rPr>
        <w:t xml:space="preserve">14 d. </w:t>
      </w:r>
      <w:r>
        <w:rPr>
          <w:rFonts w:ascii="Tahoma" w:hAnsi="Tahoma" w:cs="Tahoma"/>
          <w:bCs/>
          <w:sz w:val="20"/>
          <w:szCs w:val="20"/>
          <w:lang w:val="lt-LT"/>
        </w:rPr>
        <w:t xml:space="preserve">prašymu </w:t>
      </w:r>
      <w:r w:rsidR="00FB3D18">
        <w:rPr>
          <w:rFonts w:ascii="Tahoma" w:hAnsi="Tahoma" w:cs="Tahoma"/>
          <w:bCs/>
          <w:sz w:val="20"/>
          <w:szCs w:val="20"/>
          <w:lang w:val="lt-LT"/>
        </w:rPr>
        <w:t xml:space="preserve">signatarai </w:t>
      </w:r>
      <w:r>
        <w:rPr>
          <w:rFonts w:ascii="Tahoma" w:hAnsi="Tahoma" w:cs="Tahoma"/>
          <w:bCs/>
          <w:sz w:val="20"/>
          <w:szCs w:val="20"/>
          <w:lang w:val="lt-LT"/>
        </w:rPr>
        <w:t xml:space="preserve">kreipiasi į </w:t>
      </w:r>
      <w:r w:rsidRPr="00EC6161">
        <w:rPr>
          <w:rFonts w:ascii="Tahoma" w:hAnsi="Tahoma" w:cs="Tahoma"/>
          <w:bCs/>
          <w:sz w:val="20"/>
          <w:szCs w:val="20"/>
          <w:lang w:val="lt-LT"/>
        </w:rPr>
        <w:t>Seimo Pirmininkę skubos tvarka inicijuoti įstatymo dėl LR euro įvedimo Lietuvos Respublikoje įstatymo 6 straipsnio 2 dalies pripažinimo netekusia galios</w:t>
      </w:r>
      <w:r>
        <w:rPr>
          <w:rFonts w:ascii="Tahoma" w:hAnsi="Tahoma" w:cs="Tahoma"/>
          <w:bCs/>
          <w:sz w:val="20"/>
          <w:szCs w:val="20"/>
          <w:lang w:val="lt-LT"/>
        </w:rPr>
        <w:t xml:space="preserve"> priėmimą, taip pat į </w:t>
      </w:r>
      <w:r w:rsidRPr="00EC6161">
        <w:rPr>
          <w:rFonts w:ascii="Tahoma" w:hAnsi="Tahoma" w:cs="Tahoma"/>
          <w:bCs/>
          <w:sz w:val="20"/>
          <w:szCs w:val="20"/>
          <w:lang w:val="lt-LT"/>
        </w:rPr>
        <w:t>Lietuvos banko valdybą skubos tvarka pripažinti netekusiu galios 2014-08-05 Lietuvos banko valdybos nutarimą Nr.03-137 „Dėl litų banknotų ir litų bei centų monetų naikinimo“ bei sustabdyti Lietuvos nacionalinės valiutos banknotų ir monetų naikinimą.</w:t>
      </w:r>
    </w:p>
    <w:sectPr w:rsidR="00EC6161" w:rsidRPr="00EC6161" w:rsidSect="00FE7F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UAlbertina-Regu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EDB"/>
    <w:multiLevelType w:val="hybridMultilevel"/>
    <w:tmpl w:val="98767C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27FEB"/>
    <w:rsid w:val="00003D7D"/>
    <w:rsid w:val="00011B0D"/>
    <w:rsid w:val="00041B59"/>
    <w:rsid w:val="00074862"/>
    <w:rsid w:val="0008443D"/>
    <w:rsid w:val="0008732B"/>
    <w:rsid w:val="00087982"/>
    <w:rsid w:val="000B1597"/>
    <w:rsid w:val="000B175C"/>
    <w:rsid w:val="000B2306"/>
    <w:rsid w:val="000B65DF"/>
    <w:rsid w:val="000C1C8D"/>
    <w:rsid w:val="000C3B02"/>
    <w:rsid w:val="000C6CFA"/>
    <w:rsid w:val="000C761B"/>
    <w:rsid w:val="000E2168"/>
    <w:rsid w:val="000E3374"/>
    <w:rsid w:val="000E5682"/>
    <w:rsid w:val="000F7F01"/>
    <w:rsid w:val="00110BDD"/>
    <w:rsid w:val="00111486"/>
    <w:rsid w:val="00114A23"/>
    <w:rsid w:val="00120954"/>
    <w:rsid w:val="001231A2"/>
    <w:rsid w:val="00145905"/>
    <w:rsid w:val="00150D05"/>
    <w:rsid w:val="001675F9"/>
    <w:rsid w:val="001752AA"/>
    <w:rsid w:val="00177CD3"/>
    <w:rsid w:val="00193842"/>
    <w:rsid w:val="00193A5A"/>
    <w:rsid w:val="00193E5E"/>
    <w:rsid w:val="001A566A"/>
    <w:rsid w:val="001A63EE"/>
    <w:rsid w:val="001B0462"/>
    <w:rsid w:val="001B2508"/>
    <w:rsid w:val="001B76C6"/>
    <w:rsid w:val="001C2467"/>
    <w:rsid w:val="001C35FC"/>
    <w:rsid w:val="001C4897"/>
    <w:rsid w:val="001D1BED"/>
    <w:rsid w:val="001D76EE"/>
    <w:rsid w:val="001E3D8B"/>
    <w:rsid w:val="001E5E1B"/>
    <w:rsid w:val="001F3472"/>
    <w:rsid w:val="00202F13"/>
    <w:rsid w:val="002270E7"/>
    <w:rsid w:val="002359EA"/>
    <w:rsid w:val="002427F0"/>
    <w:rsid w:val="00243FB7"/>
    <w:rsid w:val="0026088C"/>
    <w:rsid w:val="002666A0"/>
    <w:rsid w:val="002668E0"/>
    <w:rsid w:val="00271A93"/>
    <w:rsid w:val="002771B1"/>
    <w:rsid w:val="002773B8"/>
    <w:rsid w:val="00291D05"/>
    <w:rsid w:val="002947CC"/>
    <w:rsid w:val="002E4E95"/>
    <w:rsid w:val="00307DAA"/>
    <w:rsid w:val="00320AED"/>
    <w:rsid w:val="003246F8"/>
    <w:rsid w:val="003325F2"/>
    <w:rsid w:val="00332B50"/>
    <w:rsid w:val="00332F71"/>
    <w:rsid w:val="00334454"/>
    <w:rsid w:val="00342FEF"/>
    <w:rsid w:val="00344C58"/>
    <w:rsid w:val="0034627F"/>
    <w:rsid w:val="003532F8"/>
    <w:rsid w:val="00357394"/>
    <w:rsid w:val="00370742"/>
    <w:rsid w:val="00370C9B"/>
    <w:rsid w:val="003A293C"/>
    <w:rsid w:val="003C21A6"/>
    <w:rsid w:val="003C4C10"/>
    <w:rsid w:val="003E57B8"/>
    <w:rsid w:val="003F24BA"/>
    <w:rsid w:val="00404FA3"/>
    <w:rsid w:val="00407ECE"/>
    <w:rsid w:val="0041099C"/>
    <w:rsid w:val="00422859"/>
    <w:rsid w:val="00447741"/>
    <w:rsid w:val="00451C88"/>
    <w:rsid w:val="00460263"/>
    <w:rsid w:val="00475738"/>
    <w:rsid w:val="004837A5"/>
    <w:rsid w:val="004A7E09"/>
    <w:rsid w:val="004B2E1C"/>
    <w:rsid w:val="004C5D04"/>
    <w:rsid w:val="004D323D"/>
    <w:rsid w:val="004D33A1"/>
    <w:rsid w:val="004D592D"/>
    <w:rsid w:val="004E4BE7"/>
    <w:rsid w:val="00510E2B"/>
    <w:rsid w:val="00511AB7"/>
    <w:rsid w:val="00530353"/>
    <w:rsid w:val="00535A29"/>
    <w:rsid w:val="00542A00"/>
    <w:rsid w:val="00542A11"/>
    <w:rsid w:val="005479DA"/>
    <w:rsid w:val="005524E1"/>
    <w:rsid w:val="00553327"/>
    <w:rsid w:val="00576A6C"/>
    <w:rsid w:val="00585A5D"/>
    <w:rsid w:val="00592861"/>
    <w:rsid w:val="005A55EA"/>
    <w:rsid w:val="005B75E5"/>
    <w:rsid w:val="005C1F54"/>
    <w:rsid w:val="005D5853"/>
    <w:rsid w:val="005D6413"/>
    <w:rsid w:val="005F1452"/>
    <w:rsid w:val="005F691D"/>
    <w:rsid w:val="00604928"/>
    <w:rsid w:val="00614952"/>
    <w:rsid w:val="00624211"/>
    <w:rsid w:val="00626DB6"/>
    <w:rsid w:val="00635DFD"/>
    <w:rsid w:val="006478BB"/>
    <w:rsid w:val="00677389"/>
    <w:rsid w:val="006945AD"/>
    <w:rsid w:val="006D39B2"/>
    <w:rsid w:val="006D4C9E"/>
    <w:rsid w:val="006E741D"/>
    <w:rsid w:val="006F2C1E"/>
    <w:rsid w:val="00716A1A"/>
    <w:rsid w:val="00717385"/>
    <w:rsid w:val="00731C32"/>
    <w:rsid w:val="007350B6"/>
    <w:rsid w:val="00743C95"/>
    <w:rsid w:val="00744EE8"/>
    <w:rsid w:val="00747977"/>
    <w:rsid w:val="00747FF3"/>
    <w:rsid w:val="00786564"/>
    <w:rsid w:val="007935DD"/>
    <w:rsid w:val="007A67E6"/>
    <w:rsid w:val="007B3F25"/>
    <w:rsid w:val="007D70B4"/>
    <w:rsid w:val="008068C8"/>
    <w:rsid w:val="00811ADF"/>
    <w:rsid w:val="00822407"/>
    <w:rsid w:val="00823D9A"/>
    <w:rsid w:val="0082526A"/>
    <w:rsid w:val="008442CF"/>
    <w:rsid w:val="008466E2"/>
    <w:rsid w:val="00846808"/>
    <w:rsid w:val="00872976"/>
    <w:rsid w:val="00874B25"/>
    <w:rsid w:val="0088712A"/>
    <w:rsid w:val="00891E00"/>
    <w:rsid w:val="008D051B"/>
    <w:rsid w:val="008D0664"/>
    <w:rsid w:val="008D4857"/>
    <w:rsid w:val="008F59FA"/>
    <w:rsid w:val="009128E8"/>
    <w:rsid w:val="00912D5F"/>
    <w:rsid w:val="00915158"/>
    <w:rsid w:val="0092776A"/>
    <w:rsid w:val="00945193"/>
    <w:rsid w:val="0094527E"/>
    <w:rsid w:val="0094670B"/>
    <w:rsid w:val="009637BA"/>
    <w:rsid w:val="00994F96"/>
    <w:rsid w:val="00995AE5"/>
    <w:rsid w:val="009A03E7"/>
    <w:rsid w:val="009C2850"/>
    <w:rsid w:val="009C5E8A"/>
    <w:rsid w:val="009C6877"/>
    <w:rsid w:val="009F5229"/>
    <w:rsid w:val="009F701A"/>
    <w:rsid w:val="00A02281"/>
    <w:rsid w:val="00A0394A"/>
    <w:rsid w:val="00A064F4"/>
    <w:rsid w:val="00A079F8"/>
    <w:rsid w:val="00A14936"/>
    <w:rsid w:val="00A311A0"/>
    <w:rsid w:val="00A31E72"/>
    <w:rsid w:val="00A330F5"/>
    <w:rsid w:val="00A3524B"/>
    <w:rsid w:val="00A837C0"/>
    <w:rsid w:val="00A83A56"/>
    <w:rsid w:val="00A93970"/>
    <w:rsid w:val="00AA0118"/>
    <w:rsid w:val="00AA4098"/>
    <w:rsid w:val="00AB0A8B"/>
    <w:rsid w:val="00AB4FBD"/>
    <w:rsid w:val="00B0257D"/>
    <w:rsid w:val="00B12618"/>
    <w:rsid w:val="00B27FEB"/>
    <w:rsid w:val="00B4308C"/>
    <w:rsid w:val="00B43FED"/>
    <w:rsid w:val="00B71794"/>
    <w:rsid w:val="00B7783B"/>
    <w:rsid w:val="00B94B0A"/>
    <w:rsid w:val="00BA352F"/>
    <w:rsid w:val="00BA364A"/>
    <w:rsid w:val="00BA4F7E"/>
    <w:rsid w:val="00BA518A"/>
    <w:rsid w:val="00BB3359"/>
    <w:rsid w:val="00BD0924"/>
    <w:rsid w:val="00BE16D0"/>
    <w:rsid w:val="00C0398E"/>
    <w:rsid w:val="00C116F0"/>
    <w:rsid w:val="00C14EA5"/>
    <w:rsid w:val="00C154E2"/>
    <w:rsid w:val="00C37F19"/>
    <w:rsid w:val="00C5414C"/>
    <w:rsid w:val="00C609CC"/>
    <w:rsid w:val="00C710A0"/>
    <w:rsid w:val="00C81C0C"/>
    <w:rsid w:val="00C8377C"/>
    <w:rsid w:val="00C85B41"/>
    <w:rsid w:val="00C959B3"/>
    <w:rsid w:val="00C9694B"/>
    <w:rsid w:val="00CA4255"/>
    <w:rsid w:val="00CA70EA"/>
    <w:rsid w:val="00CA79D6"/>
    <w:rsid w:val="00CC05D4"/>
    <w:rsid w:val="00CF6AAC"/>
    <w:rsid w:val="00D013DB"/>
    <w:rsid w:val="00D11605"/>
    <w:rsid w:val="00D12E78"/>
    <w:rsid w:val="00D24E26"/>
    <w:rsid w:val="00D34D2B"/>
    <w:rsid w:val="00D44316"/>
    <w:rsid w:val="00D468BD"/>
    <w:rsid w:val="00D53379"/>
    <w:rsid w:val="00D62771"/>
    <w:rsid w:val="00D70E34"/>
    <w:rsid w:val="00D94FED"/>
    <w:rsid w:val="00D9508C"/>
    <w:rsid w:val="00D9729D"/>
    <w:rsid w:val="00DA2225"/>
    <w:rsid w:val="00DA44BA"/>
    <w:rsid w:val="00DB08DC"/>
    <w:rsid w:val="00DB1600"/>
    <w:rsid w:val="00DB2C3B"/>
    <w:rsid w:val="00DB62D1"/>
    <w:rsid w:val="00DB7035"/>
    <w:rsid w:val="00DC0679"/>
    <w:rsid w:val="00DC46A3"/>
    <w:rsid w:val="00DC6AFD"/>
    <w:rsid w:val="00DD0A1A"/>
    <w:rsid w:val="00DD2F82"/>
    <w:rsid w:val="00DD51E7"/>
    <w:rsid w:val="00DE6287"/>
    <w:rsid w:val="00E00FFF"/>
    <w:rsid w:val="00E01D2E"/>
    <w:rsid w:val="00E34D14"/>
    <w:rsid w:val="00E41A45"/>
    <w:rsid w:val="00E62B49"/>
    <w:rsid w:val="00E97FA2"/>
    <w:rsid w:val="00EA3682"/>
    <w:rsid w:val="00EB7AD8"/>
    <w:rsid w:val="00EC3E1F"/>
    <w:rsid w:val="00EC6161"/>
    <w:rsid w:val="00ED1F66"/>
    <w:rsid w:val="00ED32BC"/>
    <w:rsid w:val="00EE6942"/>
    <w:rsid w:val="00EF252A"/>
    <w:rsid w:val="00EF2B0F"/>
    <w:rsid w:val="00F06DCF"/>
    <w:rsid w:val="00F13702"/>
    <w:rsid w:val="00F153CD"/>
    <w:rsid w:val="00F160B4"/>
    <w:rsid w:val="00F20223"/>
    <w:rsid w:val="00F24229"/>
    <w:rsid w:val="00F4342C"/>
    <w:rsid w:val="00F70271"/>
    <w:rsid w:val="00F93029"/>
    <w:rsid w:val="00F93146"/>
    <w:rsid w:val="00F9437B"/>
    <w:rsid w:val="00FB0F45"/>
    <w:rsid w:val="00FB3D18"/>
    <w:rsid w:val="00FB67A0"/>
    <w:rsid w:val="00FB768E"/>
    <w:rsid w:val="00FC2F62"/>
    <w:rsid w:val="00FD2494"/>
    <w:rsid w:val="00FD30A9"/>
    <w:rsid w:val="00FE5A43"/>
    <w:rsid w:val="00FE770C"/>
    <w:rsid w:val="00FE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E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003D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3D7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ontstyle13">
    <w:name w:val="fontstyle13"/>
    <w:basedOn w:val="DefaultParagraphFont"/>
    <w:rsid w:val="00DB62D1"/>
  </w:style>
  <w:style w:type="character" w:styleId="Strong">
    <w:name w:val="Strong"/>
    <w:basedOn w:val="DefaultParagraphFont"/>
    <w:uiPriority w:val="22"/>
    <w:qFormat/>
    <w:rsid w:val="009F701A"/>
    <w:rPr>
      <w:b/>
      <w:bCs/>
    </w:rPr>
  </w:style>
  <w:style w:type="character" w:customStyle="1" w:styleId="st">
    <w:name w:val="st"/>
    <w:basedOn w:val="DefaultParagraphFont"/>
    <w:rsid w:val="00114A23"/>
  </w:style>
  <w:style w:type="character" w:styleId="Emphasis">
    <w:name w:val="Emphasis"/>
    <w:basedOn w:val="DefaultParagraphFont"/>
    <w:uiPriority w:val="20"/>
    <w:qFormat/>
    <w:rsid w:val="00114A23"/>
    <w:rPr>
      <w:i/>
      <w:iCs/>
    </w:rPr>
  </w:style>
  <w:style w:type="character" w:customStyle="1" w:styleId="spelle">
    <w:name w:val="spelle"/>
    <w:basedOn w:val="DefaultParagraphFont"/>
    <w:rsid w:val="00475738"/>
  </w:style>
  <w:style w:type="character" w:styleId="Hyperlink">
    <w:name w:val="Hyperlink"/>
    <w:basedOn w:val="DefaultParagraphFont"/>
    <w:uiPriority w:val="99"/>
    <w:semiHidden/>
    <w:unhideWhenUsed/>
    <w:rsid w:val="004757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42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37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2735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Zigmas</dc:creator>
  <cp:lastModifiedBy>Zigmas</cp:lastModifiedBy>
  <cp:revision>11</cp:revision>
  <dcterms:created xsi:type="dcterms:W3CDTF">2015-05-13T18:02:00Z</dcterms:created>
  <dcterms:modified xsi:type="dcterms:W3CDTF">2015-05-14T07:35:00Z</dcterms:modified>
</cp:coreProperties>
</file>